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BB" w:rsidRPr="000848BB" w:rsidRDefault="000848BB" w:rsidP="000848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0848BB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 xml:space="preserve">Studi sulle </w:t>
      </w:r>
      <w:proofErr w:type="spellStart"/>
      <w:r w:rsidRPr="000848BB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Artropodocenosi</w:t>
      </w:r>
      <w:proofErr w:type="spellEnd"/>
      <w:r w:rsidRPr="000848BB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 xml:space="preserve"> terrestri di ambienti umidi. 2</w:t>
      </w:r>
    </w:p>
    <w:p w:rsidR="000848BB" w:rsidRPr="000848BB" w:rsidRDefault="000848BB" w:rsidP="000848BB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0848B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0848B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0848B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0848B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0848B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0848BB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10: 174 pp., 1996 ISSN 0394-5782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J. A.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Quartau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M. T.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Rocha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Pité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A. R. Serrano, C.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Aguiar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G. André</w:t>
      </w:r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On the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terrestrial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insect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communities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the "Paul do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Boquilobo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"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biosphere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reserve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wetlands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in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Portugal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7-20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M.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Slawska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Springtails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Collembola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) on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transects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from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the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Sphagnum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basin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bogs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to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the pine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forest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21-33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I. Bacchi &amp; M.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Rizzotti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Vlach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Gli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Eterotteri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di ambienti umidi nella provincia di Mantova (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Insecta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Heteroptera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35-68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M. T.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Jimenez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Zuasti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L. Herrera Mesa</w:t>
      </w:r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Longitudinal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zonation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the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Arga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River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according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to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distribution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Chironomids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(Diptera,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Chironomidae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69-79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J.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Kristofik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Z.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Sustek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Classification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and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dynamics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the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brachycerous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flies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(Diptera,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Brachicera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)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assemblages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in the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Danube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floodplain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forests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in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trap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samples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81-106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P.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Bonavita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C.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Chemini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Structures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and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indicator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role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Carabid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assemblages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from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wet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areas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the province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of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Trento,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Italian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Alps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Coleoptera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Carabidae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107-123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A.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Tagliapietra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A.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Zanetti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Analisi delle metodiche di campionamento quantitativo e qualitativo di una comunità di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Stafilinidi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in una zona umida di fondovalle alpino (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Coleoptera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), pp. 125-139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Poggi &amp; A. M. Zuppa</w:t>
      </w:r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Ricerche faunistiche sulla palude della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Zittola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Abruzzo-Molise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). V.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Coleoptera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Pselaphidae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141-151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V. P.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Sakalian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Jewel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beetles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(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Coleoptera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: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Buprestidae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)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from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the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Bulgarian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Black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Sea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coast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151-163</w:t>
      </w:r>
    </w:p>
    <w:p w:rsidR="000848BB" w:rsidRPr="000848BB" w:rsidRDefault="000848BB" w:rsidP="0008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R.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Groppali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M.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Priano</w:t>
      </w:r>
      <w:proofErr w:type="spellEnd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 &amp; C. </w:t>
      </w:r>
      <w:proofErr w:type="spellStart"/>
      <w:r w:rsidRPr="000848BB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Pesarini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Appunti sui Ragni (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Arachnida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 xml:space="preserve">, </w:t>
      </w:r>
      <w:proofErr w:type="spellStart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Araneae</w:t>
      </w:r>
      <w:proofErr w:type="spellEnd"/>
      <w:r w:rsidRPr="000848BB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) delle spiagge del corso centrale del fiume Po, pp. 165-174</w:t>
      </w:r>
    </w:p>
    <w:p w:rsidR="006F27A5" w:rsidRDefault="006F27A5"/>
    <w:sectPr w:rsidR="006F27A5" w:rsidSect="006F27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C19A0"/>
    <w:multiLevelType w:val="multilevel"/>
    <w:tmpl w:val="1504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848BB"/>
    <w:rsid w:val="000848BB"/>
    <w:rsid w:val="006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848BB"/>
    <w:rPr>
      <w:b/>
      <w:bCs/>
    </w:rPr>
  </w:style>
  <w:style w:type="character" w:styleId="Enfasicorsivo">
    <w:name w:val="Emphasis"/>
    <w:basedOn w:val="Carpredefinitoparagrafo"/>
    <w:uiPriority w:val="20"/>
    <w:qFormat/>
    <w:rsid w:val="000848B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0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2024-02-05T12:09:00Z</dcterms:created>
  <dcterms:modified xsi:type="dcterms:W3CDTF">2024-02-05T12:09:00Z</dcterms:modified>
</cp:coreProperties>
</file>